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F3598" w14:textId="6A762DDC" w:rsidR="008E134F" w:rsidRPr="008E134F" w:rsidRDefault="008E134F" w:rsidP="008E134F">
      <w:pPr>
        <w:pStyle w:val="Docketnumber"/>
        <w:rPr>
          <w:sz w:val="24"/>
          <w:szCs w:val="24"/>
        </w:rPr>
      </w:pPr>
      <w:r w:rsidRPr="008E134F">
        <w:rPr>
          <w:sz w:val="24"/>
          <w:szCs w:val="24"/>
        </w:rPr>
        <w:t xml:space="preserve">DOCKET NO.  </w:t>
      </w:r>
      <w:r w:rsidR="001E4428">
        <w:rPr>
          <w:sz w:val="24"/>
          <w:szCs w:val="24"/>
        </w:rPr>
        <w:t>57559</w:t>
      </w:r>
    </w:p>
    <w:p w14:paraId="2FA80341" w14:textId="77777777" w:rsidR="008E134F" w:rsidRPr="008E134F" w:rsidRDefault="008E134F" w:rsidP="008E134F">
      <w:pPr>
        <w:jc w:val="center"/>
        <w:rPr>
          <w:b/>
          <w:highlight w:val="yellow"/>
        </w:rPr>
      </w:pPr>
    </w:p>
    <w:tbl>
      <w:tblPr>
        <w:tblW w:w="9618" w:type="dxa"/>
        <w:tblLook w:val="01E0" w:firstRow="1" w:lastRow="1" w:firstColumn="1" w:lastColumn="1" w:noHBand="0" w:noVBand="0"/>
      </w:tblPr>
      <w:tblGrid>
        <w:gridCol w:w="4468"/>
        <w:gridCol w:w="336"/>
        <w:gridCol w:w="4814"/>
      </w:tblGrid>
      <w:tr w:rsidR="001E4428" w:rsidRPr="008E134F" w14:paraId="3B157183" w14:textId="77777777" w:rsidTr="001E4428">
        <w:trPr>
          <w:trHeight w:val="2251"/>
        </w:trPr>
        <w:tc>
          <w:tcPr>
            <w:tcW w:w="4497" w:type="dxa"/>
          </w:tcPr>
          <w:p w14:paraId="5B9191FA" w14:textId="7127056A" w:rsidR="008E134F" w:rsidRPr="008E134F" w:rsidRDefault="008E134F" w:rsidP="001E4428">
            <w:pPr>
              <w:jc w:val="left"/>
              <w:rPr>
                <w:b/>
              </w:rPr>
            </w:pPr>
            <w:r w:rsidRPr="008E134F">
              <w:rPr>
                <w:b/>
              </w:rPr>
              <w:t xml:space="preserve">APPLICATION OF </w:t>
            </w:r>
            <w:r w:rsidR="001E4428">
              <w:rPr>
                <w:b/>
              </w:rPr>
              <w:t>CENTERPOINT ENERGY HOUSTON ELECTRIC, LLC FOR A FINANCING ORDER FOR SYSTEM RESTORATION COSTS ASSOCIATED WITH MAY 2024 EMERGENCY OPERATIONS PLAN STORMS</w:t>
            </w:r>
          </w:p>
        </w:tc>
        <w:tc>
          <w:tcPr>
            <w:tcW w:w="273" w:type="dxa"/>
          </w:tcPr>
          <w:p w14:paraId="7A9A1AF4" w14:textId="77777777" w:rsidR="008E134F" w:rsidRPr="008E134F" w:rsidRDefault="008E134F" w:rsidP="001E4428">
            <w:pPr>
              <w:jc w:val="center"/>
              <w:rPr>
                <w:b/>
              </w:rPr>
            </w:pPr>
            <w:r w:rsidRPr="008E134F">
              <w:rPr>
                <w:b/>
              </w:rPr>
              <w:t>§</w:t>
            </w:r>
          </w:p>
          <w:p w14:paraId="0508FB81" w14:textId="77777777" w:rsidR="008E134F" w:rsidRPr="008E134F" w:rsidRDefault="008E134F" w:rsidP="001E4428">
            <w:pPr>
              <w:jc w:val="center"/>
              <w:rPr>
                <w:b/>
              </w:rPr>
            </w:pPr>
            <w:r w:rsidRPr="008E134F">
              <w:rPr>
                <w:b/>
              </w:rPr>
              <w:t>§</w:t>
            </w:r>
          </w:p>
          <w:p w14:paraId="44A536E4" w14:textId="77777777" w:rsidR="008E134F" w:rsidRPr="008E134F" w:rsidRDefault="008E134F" w:rsidP="001E4428">
            <w:pPr>
              <w:jc w:val="center"/>
              <w:rPr>
                <w:b/>
              </w:rPr>
            </w:pPr>
            <w:r w:rsidRPr="008E134F">
              <w:rPr>
                <w:b/>
              </w:rPr>
              <w:t>§</w:t>
            </w:r>
          </w:p>
        </w:tc>
        <w:tc>
          <w:tcPr>
            <w:tcW w:w="4848" w:type="dxa"/>
          </w:tcPr>
          <w:p w14:paraId="1137970E" w14:textId="77777777" w:rsidR="008E134F" w:rsidRPr="008E134F" w:rsidRDefault="008E134F" w:rsidP="00883DF7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E134F">
              <w:rPr>
                <w:bCs/>
              </w:rPr>
              <w:t>PUBLIC UTILITY COMMISSION</w:t>
            </w:r>
          </w:p>
          <w:p w14:paraId="1CAABFD7" w14:textId="77777777" w:rsidR="008E134F" w:rsidRPr="008E134F" w:rsidRDefault="008E134F" w:rsidP="00883DF7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D8E6715" w14:textId="77777777" w:rsidR="008E134F" w:rsidRPr="008E134F" w:rsidRDefault="008E134F" w:rsidP="00883DF7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E134F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8E134F">
                  <w:rPr>
                    <w:bCs/>
                  </w:rPr>
                  <w:t>TEXAS</w:t>
                </w:r>
              </w:smartTag>
            </w:smartTag>
          </w:p>
        </w:tc>
      </w:tr>
    </w:tbl>
    <w:p w14:paraId="4EA29ED0" w14:textId="44332347" w:rsidR="008E134F" w:rsidRPr="008E134F" w:rsidRDefault="008E134F" w:rsidP="008B41A2">
      <w:pPr>
        <w:pStyle w:val="Documentheading"/>
        <w:spacing w:after="120"/>
        <w:rPr>
          <w:sz w:val="24"/>
          <w:szCs w:val="24"/>
        </w:rPr>
      </w:pPr>
      <w:r w:rsidRPr="008E134F">
        <w:rPr>
          <w:sz w:val="24"/>
          <w:szCs w:val="24"/>
        </w:rPr>
        <w:t xml:space="preserve">COMMISSION STAFF’S RECOMMENDATION ON </w:t>
      </w:r>
      <w:r w:rsidR="00F83A7E">
        <w:rPr>
          <w:sz w:val="24"/>
          <w:szCs w:val="24"/>
        </w:rPr>
        <w:t>administrative completeness</w:t>
      </w:r>
      <w:r w:rsidR="003C0B6D">
        <w:rPr>
          <w:sz w:val="24"/>
          <w:szCs w:val="24"/>
        </w:rPr>
        <w:t xml:space="preserve">, </w:t>
      </w:r>
      <w:r w:rsidRPr="008E134F">
        <w:rPr>
          <w:sz w:val="24"/>
          <w:szCs w:val="24"/>
        </w:rPr>
        <w:t>PROPOSED NOTICE AND PROCEDURAL SCHEDULE</w:t>
      </w:r>
    </w:p>
    <w:p w14:paraId="524E7005" w14:textId="3F2D32D0" w:rsidR="008E134F" w:rsidRPr="008E134F" w:rsidRDefault="008E134F" w:rsidP="008E134F">
      <w:pPr>
        <w:spacing w:line="360" w:lineRule="auto"/>
        <w:ind w:firstLine="720"/>
        <w:rPr>
          <w:highlight w:val="yellow"/>
        </w:rPr>
      </w:pPr>
      <w:r w:rsidRPr="008E134F">
        <w:t xml:space="preserve">On </w:t>
      </w:r>
      <w:r w:rsidR="001E4428">
        <w:t>January 24, 2025,</w:t>
      </w:r>
      <w:r w:rsidRPr="008E134F">
        <w:t xml:space="preserve"> </w:t>
      </w:r>
      <w:r w:rsidR="001E4428" w:rsidRPr="00BD3AF9">
        <w:rPr>
          <w:szCs w:val="24"/>
        </w:rPr>
        <w:t xml:space="preserve">CenterPoint Energy Houston Electric, LLC </w:t>
      </w:r>
      <w:r w:rsidR="001E4428">
        <w:rPr>
          <w:szCs w:val="24"/>
        </w:rPr>
        <w:t>(CenterPoint Houston)</w:t>
      </w:r>
      <w:r w:rsidRPr="008E134F">
        <w:t xml:space="preserve"> filed an application for a financing order to securitize </w:t>
      </w:r>
      <w:r w:rsidR="001E4428">
        <w:t>distribution-related system restoration</w:t>
      </w:r>
      <w:r w:rsidRPr="008E134F">
        <w:t xml:space="preserve"> costs and cause the issuance of system restoration bonds</w:t>
      </w:r>
      <w:r w:rsidR="003C0B6D">
        <w:t>.</w:t>
      </w:r>
      <w:r w:rsidR="0081546D">
        <w:t xml:space="preserve">  CenterPoint Houston </w:t>
      </w:r>
      <w:r w:rsidRPr="008E134F">
        <w:t>requests approval of the structure of the securitization transaction as proposed, system restoration charges in an amount sufficient to recover the qualified costs, and approval of the form of</w:t>
      </w:r>
      <w:r w:rsidR="00AD724A">
        <w:t xml:space="preserve"> Rider SRC</w:t>
      </w:r>
      <w:r w:rsidRPr="008E134F">
        <w:t xml:space="preserve"> to implement and adjust those system restoration charges.  </w:t>
      </w:r>
      <w:r w:rsidR="00AD724A">
        <w:t>CenterPoint Houston</w:t>
      </w:r>
      <w:r w:rsidRPr="008E134F">
        <w:t xml:space="preserve"> further requests approval of </w:t>
      </w:r>
      <w:r w:rsidR="00AD724A">
        <w:t xml:space="preserve">Rider ADFITC to </w:t>
      </w:r>
      <w:r w:rsidRPr="008E134F">
        <w:t>return ADFIT</w:t>
      </w:r>
      <w:r w:rsidRPr="008E134F">
        <w:noBreakHyphen/>
        <w:t xml:space="preserve">related benefits associated with the securitization transaction to customers.  </w:t>
      </w:r>
    </w:p>
    <w:p w14:paraId="0EAD65B4" w14:textId="764F9D83" w:rsidR="008E134F" w:rsidRDefault="008E134F" w:rsidP="00AD724A">
      <w:pPr>
        <w:spacing w:line="360" w:lineRule="auto"/>
        <w:ind w:firstLine="720"/>
      </w:pPr>
      <w:r w:rsidRPr="00D35B36">
        <w:t xml:space="preserve">On </w:t>
      </w:r>
      <w:r w:rsidR="00AD724A">
        <w:t>January 28</w:t>
      </w:r>
      <w:r w:rsidRPr="00D35B36">
        <w:t>, 20</w:t>
      </w:r>
      <w:r w:rsidR="00FC540F" w:rsidRPr="00D35B36">
        <w:t>2</w:t>
      </w:r>
      <w:r w:rsidR="00AD724A">
        <w:t>5</w:t>
      </w:r>
      <w:r w:rsidRPr="00D35B36">
        <w:t xml:space="preserve">, </w:t>
      </w:r>
      <w:r w:rsidR="00FC540F" w:rsidRPr="00D35B36">
        <w:t xml:space="preserve">the administrative law judge </w:t>
      </w:r>
      <w:r w:rsidR="00D35B36">
        <w:t xml:space="preserve">(ALJ) </w:t>
      </w:r>
      <w:r w:rsidR="00FC540F" w:rsidRPr="00D35B36">
        <w:t xml:space="preserve">issued </w:t>
      </w:r>
      <w:r w:rsidRPr="00D35B36">
        <w:t xml:space="preserve">Order No. </w:t>
      </w:r>
      <w:r w:rsidR="00AD724A">
        <w:t>1</w:t>
      </w:r>
      <w:r w:rsidRPr="00D35B36">
        <w:t xml:space="preserve">, establishing a deadline of </w:t>
      </w:r>
      <w:r w:rsidR="00AD724A">
        <w:t>February 4</w:t>
      </w:r>
      <w:r w:rsidRPr="00D35B36">
        <w:t>, 20</w:t>
      </w:r>
      <w:r w:rsidR="00FC540F" w:rsidRPr="00D35B36">
        <w:t>2</w:t>
      </w:r>
      <w:r w:rsidR="00AD724A">
        <w:t>5</w:t>
      </w:r>
      <w:r w:rsidRPr="00D35B36">
        <w:t xml:space="preserve">, for Staff </w:t>
      </w:r>
      <w:r w:rsidR="0063762B">
        <w:t xml:space="preserve">(Staff) of the Public Utility Commission of Texas (Commission) </w:t>
      </w:r>
      <w:r w:rsidRPr="00D35B36">
        <w:t xml:space="preserve">to file a recommendation on </w:t>
      </w:r>
      <w:r w:rsidR="00FC540F" w:rsidRPr="00D35B36">
        <w:t xml:space="preserve">the </w:t>
      </w:r>
      <w:r w:rsidR="00AD724A" w:rsidRPr="00AD724A">
        <w:t>administrative completeness of CenterPoint</w:t>
      </w:r>
      <w:r w:rsidR="00904430">
        <w:t xml:space="preserve"> Houston’</w:t>
      </w:r>
      <w:r w:rsidR="00AD724A" w:rsidRPr="00AD724A">
        <w:t>s application, proposed method and form of notice, and proposed procedural schedule</w:t>
      </w:r>
      <w:r w:rsidRPr="00D35B36">
        <w:t xml:space="preserve">. </w:t>
      </w:r>
      <w:r w:rsidR="00AD724A">
        <w:t xml:space="preserve"> Therefore, t</w:t>
      </w:r>
      <w:r w:rsidRPr="00D35B36">
        <w:t xml:space="preserve">his pleading is therefore timely filed. </w:t>
      </w:r>
    </w:p>
    <w:p w14:paraId="3CAA4F56" w14:textId="77777777" w:rsidR="0063762B" w:rsidRPr="008B3539" w:rsidRDefault="0063762B" w:rsidP="00F62637">
      <w:pPr>
        <w:pStyle w:val="ListParagraph"/>
        <w:numPr>
          <w:ilvl w:val="0"/>
          <w:numId w:val="2"/>
        </w:numPr>
        <w:spacing w:before="120" w:line="360" w:lineRule="auto"/>
        <w:ind w:left="360" w:hanging="360"/>
        <w:jc w:val="center"/>
        <w:rPr>
          <w:b/>
          <w:szCs w:val="24"/>
        </w:rPr>
      </w:pPr>
      <w:r w:rsidRPr="008B3539">
        <w:rPr>
          <w:b/>
          <w:szCs w:val="24"/>
        </w:rPr>
        <w:t>SUFFICIENCY</w:t>
      </w:r>
      <w:r>
        <w:rPr>
          <w:b/>
          <w:szCs w:val="24"/>
        </w:rPr>
        <w:t xml:space="preserve"> OF APPLICATION</w:t>
      </w:r>
    </w:p>
    <w:p w14:paraId="69C16E1D" w14:textId="142F4D4A" w:rsidR="0063762B" w:rsidRDefault="0063762B" w:rsidP="00514ACE">
      <w:pPr>
        <w:spacing w:line="360" w:lineRule="auto"/>
        <w:ind w:firstLine="720"/>
        <w:rPr>
          <w:szCs w:val="24"/>
        </w:rPr>
      </w:pPr>
      <w:r w:rsidRPr="008B3539">
        <w:rPr>
          <w:szCs w:val="24"/>
        </w:rPr>
        <w:t xml:space="preserve">Staff has reviewed </w:t>
      </w:r>
      <w:r w:rsidR="0027663D">
        <w:rPr>
          <w:szCs w:val="24"/>
        </w:rPr>
        <w:t>CenterPoint Houston’s</w:t>
      </w:r>
      <w:r w:rsidRPr="008B3539">
        <w:rPr>
          <w:szCs w:val="24"/>
        </w:rPr>
        <w:t xml:space="preserve"> </w:t>
      </w:r>
      <w:r>
        <w:rPr>
          <w:szCs w:val="24"/>
        </w:rPr>
        <w:t>application for a financing order and</w:t>
      </w:r>
      <w:r w:rsidRPr="008B3539">
        <w:rPr>
          <w:szCs w:val="24"/>
        </w:rPr>
        <w:t xml:space="preserve"> recommends that </w:t>
      </w:r>
      <w:r>
        <w:rPr>
          <w:szCs w:val="24"/>
        </w:rPr>
        <w:t>the</w:t>
      </w:r>
      <w:r w:rsidRPr="008B3539">
        <w:rPr>
          <w:szCs w:val="24"/>
        </w:rPr>
        <w:t xml:space="preserve"> </w:t>
      </w:r>
      <w:r>
        <w:rPr>
          <w:szCs w:val="24"/>
        </w:rPr>
        <w:t>application</w:t>
      </w:r>
      <w:r w:rsidRPr="008B3539">
        <w:rPr>
          <w:szCs w:val="24"/>
        </w:rPr>
        <w:t xml:space="preserve"> be deemed </w:t>
      </w:r>
      <w:r w:rsidR="0027663D">
        <w:rPr>
          <w:szCs w:val="24"/>
        </w:rPr>
        <w:t>administratively complete</w:t>
      </w:r>
      <w:r w:rsidRPr="008B3539">
        <w:rPr>
          <w:szCs w:val="24"/>
        </w:rPr>
        <w:t xml:space="preserve"> for </w:t>
      </w:r>
      <w:r>
        <w:rPr>
          <w:szCs w:val="24"/>
        </w:rPr>
        <w:t xml:space="preserve">further </w:t>
      </w:r>
      <w:r w:rsidRPr="008B3539">
        <w:rPr>
          <w:szCs w:val="24"/>
        </w:rPr>
        <w:t>review.</w:t>
      </w:r>
      <w:r>
        <w:rPr>
          <w:szCs w:val="24"/>
        </w:rPr>
        <w:t xml:space="preserve"> </w:t>
      </w:r>
      <w:r w:rsidR="0027663D">
        <w:rPr>
          <w:szCs w:val="24"/>
        </w:rPr>
        <w:t xml:space="preserve"> </w:t>
      </w:r>
      <w:r w:rsidRPr="006E5EF5">
        <w:rPr>
          <w:szCs w:val="24"/>
        </w:rPr>
        <w:t>This recommendation does not address the merits of the application</w:t>
      </w:r>
      <w:r>
        <w:rPr>
          <w:szCs w:val="24"/>
        </w:rPr>
        <w:t>.</w:t>
      </w:r>
    </w:p>
    <w:p w14:paraId="2D23606A" w14:textId="77777777" w:rsidR="008E134F" w:rsidRPr="0046282E" w:rsidRDefault="008E134F" w:rsidP="00F62637">
      <w:pPr>
        <w:pStyle w:val="ListParagraph"/>
        <w:numPr>
          <w:ilvl w:val="0"/>
          <w:numId w:val="1"/>
        </w:numPr>
        <w:spacing w:before="120" w:line="360" w:lineRule="auto"/>
        <w:jc w:val="center"/>
        <w:rPr>
          <w:b/>
        </w:rPr>
      </w:pPr>
      <w:r w:rsidRPr="0046282E">
        <w:rPr>
          <w:b/>
        </w:rPr>
        <w:t>PROPOSED NOTICE</w:t>
      </w:r>
    </w:p>
    <w:p w14:paraId="45F0A72D" w14:textId="51E4EE98" w:rsidR="00947CA7" w:rsidRDefault="008E134F" w:rsidP="008E134F">
      <w:pPr>
        <w:spacing w:line="360" w:lineRule="auto"/>
        <w:ind w:firstLine="720"/>
        <w:rPr>
          <w:highlight w:val="yellow"/>
        </w:rPr>
      </w:pPr>
      <w:r w:rsidRPr="0046282E">
        <w:t xml:space="preserve">Notice in this proceeding is governed by 16 Texas Administrative Code (TAC) § 22.55, which provides that the presiding officer may require a party to provide reasonable notice to </w:t>
      </w:r>
      <w:r w:rsidRPr="00947CA7">
        <w:t xml:space="preserve">affected persons.  </w:t>
      </w:r>
      <w:r w:rsidR="001B5D2C">
        <w:t>CenterPoint Houston’s</w:t>
      </w:r>
      <w:r w:rsidRPr="00947CA7">
        <w:t xml:space="preserve"> application indicates </w:t>
      </w:r>
      <w:r w:rsidR="00947CA7" w:rsidRPr="00947CA7">
        <w:t xml:space="preserve">that </w:t>
      </w:r>
      <w:r w:rsidR="005E2D48">
        <w:t xml:space="preserve">all retail electric providers (REPs) serving end-use retail electric customers in CenterPoint Houston’s certificated service </w:t>
      </w:r>
      <w:r w:rsidR="005E2D48">
        <w:lastRenderedPageBreak/>
        <w:t xml:space="preserve">territory will be affected and that the application may affect the retail electric customers of those </w:t>
      </w:r>
      <w:proofErr w:type="spellStart"/>
      <w:r w:rsidR="005E2D48">
        <w:t>REPs.</w:t>
      </w:r>
      <w:proofErr w:type="spellEnd"/>
      <w:r w:rsidR="005E2D48">
        <w:rPr>
          <w:rStyle w:val="FootnoteReference"/>
        </w:rPr>
        <w:footnoteReference w:id="1"/>
      </w:r>
      <w:r w:rsidR="005E2D48">
        <w:t xml:space="preserve"> </w:t>
      </w:r>
    </w:p>
    <w:p w14:paraId="4F92E00D" w14:textId="29605FC0" w:rsidR="00947CA7" w:rsidRDefault="005E2D48" w:rsidP="00947CA7">
      <w:pPr>
        <w:spacing w:line="360" w:lineRule="auto"/>
        <w:ind w:firstLine="720"/>
        <w:rPr>
          <w:highlight w:val="yellow"/>
        </w:rPr>
      </w:pPr>
      <w:r>
        <w:t>CenterPoint</w:t>
      </w:r>
      <w:r w:rsidR="008E134F" w:rsidRPr="00947CA7">
        <w:t xml:space="preserve"> </w:t>
      </w:r>
      <w:r w:rsidR="00904430">
        <w:t xml:space="preserve">Houston </w:t>
      </w:r>
      <w:r w:rsidR="008E134F" w:rsidRPr="00947CA7">
        <w:t xml:space="preserve">proposes to provide notice to these affected </w:t>
      </w:r>
      <w:r w:rsidR="00585AE8">
        <w:t>persons</w:t>
      </w:r>
      <w:r w:rsidR="008E134F" w:rsidRPr="00947CA7">
        <w:t xml:space="preserve"> by publication once each week for two </w:t>
      </w:r>
      <w:r w:rsidR="00947CA7" w:rsidRPr="00947CA7">
        <w:t>consecutive</w:t>
      </w:r>
      <w:r w:rsidR="008E134F" w:rsidRPr="00947CA7">
        <w:t xml:space="preserve"> weeks in newspapers of general circulation in </w:t>
      </w:r>
      <w:r>
        <w:t>CenterPoint Houston’s</w:t>
      </w:r>
      <w:r w:rsidR="008E134F" w:rsidRPr="00947CA7">
        <w:t xml:space="preserve"> service area.</w:t>
      </w:r>
      <w:r>
        <w:rPr>
          <w:rStyle w:val="FootnoteReference"/>
        </w:rPr>
        <w:footnoteReference w:id="2"/>
      </w:r>
      <w:r w:rsidR="008E134F" w:rsidRPr="00947CA7">
        <w:t xml:space="preserve">  </w:t>
      </w:r>
      <w:r>
        <w:t xml:space="preserve">CenterPoint Houston </w:t>
      </w:r>
      <w:r w:rsidR="008E134F" w:rsidRPr="00947CA7">
        <w:t xml:space="preserve">also proposes to provide notice to </w:t>
      </w:r>
      <w:r w:rsidR="00947CA7" w:rsidRPr="00947CA7">
        <w:t xml:space="preserve">the governing bodies of the incorporated municipalities with original jurisdiction over </w:t>
      </w:r>
      <w:r>
        <w:t>CenterPoint Houston’s rates.</w:t>
      </w:r>
      <w:r>
        <w:rPr>
          <w:rStyle w:val="FootnoteReference"/>
        </w:rPr>
        <w:footnoteReference w:id="3"/>
      </w:r>
      <w:r>
        <w:t xml:space="preserve"> </w:t>
      </w:r>
      <w:r w:rsidR="00947CA7" w:rsidRPr="00947CA7">
        <w:t xml:space="preserve"> </w:t>
      </w:r>
      <w:r w:rsidR="00C7259F">
        <w:t xml:space="preserve">CenterPoint </w:t>
      </w:r>
      <w:r w:rsidR="00904430">
        <w:t xml:space="preserve">Houston </w:t>
      </w:r>
      <w:r w:rsidR="00C7259F">
        <w:t>further proposes to provide notice to each REP listed on the Commission’s website via an electronic copy.</w:t>
      </w:r>
      <w:r w:rsidR="00C7259F">
        <w:rPr>
          <w:rStyle w:val="FootnoteReference"/>
        </w:rPr>
        <w:footnoteReference w:id="4"/>
      </w:r>
      <w:r w:rsidR="00C7259F">
        <w:t xml:space="preserve">  Additionally, CenterPoint Houston has provided notice of the filing of this Application to each party that has intervened in Docket No. 57271 by providing a copy of the Application to the attorneys of record in that proceeding.</w:t>
      </w:r>
      <w:r w:rsidR="00C7259F">
        <w:rPr>
          <w:rStyle w:val="FootnoteReference"/>
        </w:rPr>
        <w:footnoteReference w:id="5"/>
      </w:r>
      <w:r w:rsidR="009478DE">
        <w:t xml:space="preserve">  </w:t>
      </w:r>
      <w:r w:rsidR="00947CA7" w:rsidRPr="00726AC2">
        <w:t>Proof of publication in the form of publishers’ affidavits and</w:t>
      </w:r>
      <w:r w:rsidR="009478DE">
        <w:t xml:space="preserve"> </w:t>
      </w:r>
      <w:r w:rsidR="00947CA7" w:rsidRPr="00726AC2">
        <w:t xml:space="preserve">the provision of notice to the </w:t>
      </w:r>
      <w:r w:rsidR="009478DE">
        <w:t>municipalities and REPs</w:t>
      </w:r>
      <w:r w:rsidR="00947CA7" w:rsidRPr="00726AC2">
        <w:t xml:space="preserve"> </w:t>
      </w:r>
      <w:r w:rsidR="003C0B6D">
        <w:t xml:space="preserve">will be submitted </w:t>
      </w:r>
      <w:r w:rsidR="00947CA7" w:rsidRPr="00726AC2">
        <w:t>as soon as they are available.</w:t>
      </w:r>
      <w:r w:rsidR="009478DE">
        <w:rPr>
          <w:rStyle w:val="FootnoteReference"/>
        </w:rPr>
        <w:footnoteReference w:id="6"/>
      </w:r>
      <w:r w:rsidR="00947CA7" w:rsidRPr="00726AC2">
        <w:t xml:space="preserve">  </w:t>
      </w:r>
      <w:r w:rsidR="009478DE">
        <w:t>CenterPoint Houston’s</w:t>
      </w:r>
      <w:r w:rsidR="00947CA7" w:rsidRPr="00726AC2">
        <w:t xml:space="preserve"> forms of proposed notice were attached to the application.</w:t>
      </w:r>
      <w:r w:rsidR="009478DE">
        <w:rPr>
          <w:rStyle w:val="FootnoteReference"/>
        </w:rPr>
        <w:footnoteReference w:id="7"/>
      </w:r>
    </w:p>
    <w:p w14:paraId="0F5027D5" w14:textId="4C774DD7" w:rsidR="008E134F" w:rsidRDefault="008E134F" w:rsidP="008E134F">
      <w:pPr>
        <w:spacing w:line="360" w:lineRule="auto"/>
        <w:ind w:firstLine="720"/>
      </w:pPr>
      <w:r w:rsidRPr="00032AD9">
        <w:t xml:space="preserve">Staff has reviewed </w:t>
      </w:r>
      <w:r w:rsidR="00904430">
        <w:t>CenterPoint Houston’s</w:t>
      </w:r>
      <w:r w:rsidRPr="00032AD9">
        <w:t xml:space="preserve"> proposed form and method of notice.  Staff’s review indicates that </w:t>
      </w:r>
      <w:r w:rsidR="00904430">
        <w:t>CenterPoint Houston’s</w:t>
      </w:r>
      <w:r w:rsidRPr="00032AD9">
        <w:t xml:space="preserve"> proposed approach would provide reasonable notice of this proceeding to affected </w:t>
      </w:r>
      <w:r w:rsidR="00585AE8">
        <w:t>persons</w:t>
      </w:r>
      <w:r w:rsidRPr="00032AD9">
        <w:t xml:space="preserve">.  Staff therefore recommends that </w:t>
      </w:r>
      <w:r w:rsidR="00904430">
        <w:t>CenterPoint Houston’s</w:t>
      </w:r>
      <w:r w:rsidRPr="00032AD9">
        <w:t xml:space="preserve"> proposed form and method of notice be </w:t>
      </w:r>
      <w:r w:rsidR="00904430" w:rsidRPr="00032AD9">
        <w:t>approved,</w:t>
      </w:r>
      <w:r w:rsidRPr="00032AD9">
        <w:t xml:space="preserve"> and that </w:t>
      </w:r>
      <w:r w:rsidR="00904430">
        <w:t>CenterPoint Houston</w:t>
      </w:r>
      <w:r w:rsidRPr="00032AD9">
        <w:t xml:space="preserve"> be directed to provide notice consistent with </w:t>
      </w:r>
      <w:r w:rsidR="003C0B6D">
        <w:t>its proposal</w:t>
      </w:r>
      <w:r w:rsidRPr="00032AD9">
        <w:t xml:space="preserve">.  </w:t>
      </w:r>
    </w:p>
    <w:p w14:paraId="6881C658" w14:textId="77777777" w:rsidR="008E134F" w:rsidRPr="00D35B36" w:rsidRDefault="008E134F" w:rsidP="00F62637">
      <w:pPr>
        <w:pStyle w:val="ListParagraph"/>
        <w:numPr>
          <w:ilvl w:val="0"/>
          <w:numId w:val="1"/>
        </w:numPr>
        <w:spacing w:before="120" w:line="360" w:lineRule="auto"/>
        <w:jc w:val="center"/>
        <w:rPr>
          <w:b/>
        </w:rPr>
      </w:pPr>
      <w:r w:rsidRPr="00D35B36">
        <w:rPr>
          <w:b/>
        </w:rPr>
        <w:t>PROCEDURAL SCHEDULE</w:t>
      </w:r>
    </w:p>
    <w:p w14:paraId="0903D1AA" w14:textId="6B58BB7C" w:rsidR="00D462BC" w:rsidRDefault="00514ACE" w:rsidP="008E134F">
      <w:pPr>
        <w:spacing w:line="360" w:lineRule="auto"/>
        <w:ind w:firstLine="720"/>
      </w:pPr>
      <w:r>
        <w:t xml:space="preserve">Staff is consulting with </w:t>
      </w:r>
      <w:r w:rsidR="00D462BC">
        <w:t>CenterPoint Houston</w:t>
      </w:r>
      <w:r>
        <w:t xml:space="preserve"> to develop a procedural schedule in this docket. </w:t>
      </w:r>
      <w:r w:rsidR="00904430">
        <w:t xml:space="preserve"> </w:t>
      </w:r>
      <w:r w:rsidR="00D462BC">
        <w:t>However, Staff notes that in the last</w:t>
      </w:r>
      <w:r w:rsidR="00585AE8">
        <w:t xml:space="preserve"> application</w:t>
      </w:r>
      <w:r w:rsidR="00D462BC">
        <w:t xml:space="preserve"> </w:t>
      </w:r>
      <w:r w:rsidR="0080057D">
        <w:t xml:space="preserve">for a </w:t>
      </w:r>
      <w:r w:rsidR="00D462BC">
        <w:t>financing order for system restoration costs filed by Entergy Texas, Inc.</w:t>
      </w:r>
      <w:r w:rsidR="005A4239">
        <w:t xml:space="preserve"> (Entergy)</w:t>
      </w:r>
      <w:r w:rsidR="00D462BC">
        <w:t>, in 2021, the presiding ALJ denied the parties</w:t>
      </w:r>
      <w:r w:rsidR="0040110E">
        <w:t>’</w:t>
      </w:r>
      <w:r w:rsidR="00D462BC">
        <w:t xml:space="preserve"> Unopposed Motion to Adopt a Procedural Schedule due to the pending status of the underlying </w:t>
      </w:r>
      <w:r w:rsidR="00D462BC">
        <w:lastRenderedPageBreak/>
        <w:t xml:space="preserve">system restoration costs </w:t>
      </w:r>
      <w:r w:rsidR="004F6766">
        <w:t>application (D</w:t>
      </w:r>
      <w:r w:rsidR="00D462BC">
        <w:t>ocket No. 51997</w:t>
      </w:r>
      <w:r w:rsidR="004F6766">
        <w:t>)</w:t>
      </w:r>
      <w:r w:rsidR="00D462BC">
        <w:t xml:space="preserve"> filed by Entergy.</w:t>
      </w:r>
      <w:r w:rsidR="00D462BC">
        <w:rPr>
          <w:rStyle w:val="FootnoteReference"/>
        </w:rPr>
        <w:footnoteReference w:id="8"/>
      </w:r>
      <w:r w:rsidR="005A4239">
        <w:t xml:space="preserve">  Footnote 2 of the order cited Entergy’s most recent status report stating that “the parties </w:t>
      </w:r>
      <w:r w:rsidR="005A4239" w:rsidRPr="005A4239">
        <w:t>continue to work toward finalizing a settlement of the matters addressed in the docket and will continue to provide status reports on the progress of settlement in accordance with State Office of Administrative Hearings</w:t>
      </w:r>
      <w:r w:rsidR="0040110E">
        <w:t xml:space="preserve"> (SOAH)</w:t>
      </w:r>
      <w:r w:rsidR="005A4239" w:rsidRPr="005A4239">
        <w:t xml:space="preserve"> Order No. 4 filed on August 13, 2021, which abated the proceeding pending a final settlement package or status report</w:t>
      </w:r>
      <w:r w:rsidR="005A4239">
        <w:t>.”</w:t>
      </w:r>
      <w:r w:rsidR="005A4239">
        <w:rPr>
          <w:rStyle w:val="FootnoteReference"/>
        </w:rPr>
        <w:footnoteReference w:id="9"/>
      </w:r>
    </w:p>
    <w:p w14:paraId="5065F7A0" w14:textId="7681BDDF" w:rsidR="0080057D" w:rsidRPr="00C23C59" w:rsidRDefault="0040110E" w:rsidP="0080057D">
      <w:pPr>
        <w:spacing w:line="360" w:lineRule="auto"/>
        <w:ind w:firstLine="720"/>
        <w:rPr>
          <w:szCs w:val="24"/>
        </w:rPr>
      </w:pPr>
      <w:r>
        <w:t>Here, CenterPoint Houston’s underlying system restoration costs application</w:t>
      </w:r>
      <w:bookmarkStart w:id="0" w:name="_Hlk189569470"/>
      <w:r w:rsidR="00585AE8">
        <w:t>—</w:t>
      </w:r>
      <w:bookmarkEnd w:id="0"/>
      <w:r>
        <w:t>Docket No. 57271</w:t>
      </w:r>
      <w:r w:rsidR="00585AE8">
        <w:t>—</w:t>
      </w:r>
      <w:r w:rsidR="0080057D">
        <w:t xml:space="preserve">is currently pending. </w:t>
      </w:r>
      <w:r>
        <w:t xml:space="preserve"> SOAH Order No. 4 filed on January 29, 2025, </w:t>
      </w:r>
      <w:r w:rsidR="0080057D">
        <w:t xml:space="preserve">states that </w:t>
      </w:r>
      <w:r>
        <w:t>the proceeding is abated until February 12, 2025, at which time the parties must file finalized settlement documents or a status report.</w:t>
      </w:r>
      <w:r>
        <w:rPr>
          <w:rStyle w:val="FootnoteReference"/>
        </w:rPr>
        <w:footnoteReference w:id="10"/>
      </w:r>
      <w:r w:rsidR="0080057D">
        <w:t xml:space="preserve">  Due to the pending status of the underlying docket, Staff </w:t>
      </w:r>
      <w:r w:rsidR="0080057D" w:rsidRPr="00C23C59">
        <w:rPr>
          <w:szCs w:val="24"/>
        </w:rPr>
        <w:t>proposes the following procedural schedule for further processing of this docket: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80057D" w:rsidRPr="00C23C59" w14:paraId="2229D2E8" w14:textId="77777777" w:rsidTr="0041388D">
        <w:tc>
          <w:tcPr>
            <w:tcW w:w="4675" w:type="dxa"/>
          </w:tcPr>
          <w:p w14:paraId="72D9993A" w14:textId="77777777" w:rsidR="0080057D" w:rsidRPr="00C23C59" w:rsidRDefault="0080057D" w:rsidP="0041388D">
            <w:pPr>
              <w:jc w:val="center"/>
              <w:rPr>
                <w:b/>
                <w:bCs/>
                <w:szCs w:val="24"/>
              </w:rPr>
            </w:pPr>
            <w:r w:rsidRPr="00C23C59">
              <w:rPr>
                <w:b/>
                <w:bCs/>
                <w:szCs w:val="24"/>
              </w:rPr>
              <w:t>DATE</w:t>
            </w:r>
          </w:p>
        </w:tc>
        <w:tc>
          <w:tcPr>
            <w:tcW w:w="4675" w:type="dxa"/>
          </w:tcPr>
          <w:p w14:paraId="20D839B0" w14:textId="77777777" w:rsidR="0080057D" w:rsidRPr="00C23C59" w:rsidRDefault="0080057D" w:rsidP="0041388D">
            <w:pPr>
              <w:jc w:val="center"/>
              <w:rPr>
                <w:b/>
                <w:bCs/>
                <w:szCs w:val="24"/>
              </w:rPr>
            </w:pPr>
            <w:r w:rsidRPr="00C23C59">
              <w:rPr>
                <w:b/>
                <w:bCs/>
                <w:szCs w:val="24"/>
              </w:rPr>
              <w:t>EVENT</w:t>
            </w:r>
          </w:p>
        </w:tc>
      </w:tr>
      <w:tr w:rsidR="0080057D" w:rsidRPr="00C23C59" w14:paraId="1AAAD20F" w14:textId="77777777" w:rsidTr="0041388D">
        <w:tc>
          <w:tcPr>
            <w:tcW w:w="4675" w:type="dxa"/>
          </w:tcPr>
          <w:p w14:paraId="398CCA13" w14:textId="46E12262" w:rsidR="0080057D" w:rsidRPr="00C23C59" w:rsidRDefault="00585AE8" w:rsidP="0041388D">
            <w:pPr>
              <w:rPr>
                <w:szCs w:val="24"/>
              </w:rPr>
            </w:pPr>
            <w:r>
              <w:rPr>
                <w:szCs w:val="24"/>
              </w:rPr>
              <w:t>February</w:t>
            </w:r>
            <w:r w:rsidR="0080057D" w:rsidRPr="00C23C59">
              <w:rPr>
                <w:szCs w:val="24"/>
              </w:rPr>
              <w:t xml:space="preserve"> </w:t>
            </w:r>
            <w:r>
              <w:rPr>
                <w:szCs w:val="24"/>
              </w:rPr>
              <w:t>26</w:t>
            </w:r>
            <w:r w:rsidR="0080057D" w:rsidRPr="00C23C59">
              <w:rPr>
                <w:szCs w:val="24"/>
              </w:rPr>
              <w:t>, 202</w:t>
            </w:r>
            <w:r>
              <w:rPr>
                <w:szCs w:val="24"/>
              </w:rPr>
              <w:t>5</w:t>
            </w:r>
          </w:p>
        </w:tc>
        <w:tc>
          <w:tcPr>
            <w:tcW w:w="4675" w:type="dxa"/>
          </w:tcPr>
          <w:p w14:paraId="693112CB" w14:textId="77777777" w:rsidR="0080057D" w:rsidRPr="00C23C59" w:rsidRDefault="0080057D" w:rsidP="0041388D">
            <w:pPr>
              <w:rPr>
                <w:szCs w:val="24"/>
              </w:rPr>
            </w:pPr>
            <w:r w:rsidRPr="00C23C59">
              <w:rPr>
                <w:szCs w:val="24"/>
              </w:rPr>
              <w:t>Deadline for Staff to file report on status of settlement</w:t>
            </w:r>
            <w:r>
              <w:rPr>
                <w:szCs w:val="24"/>
              </w:rPr>
              <w:t>,</w:t>
            </w:r>
            <w:r w:rsidRPr="00C23C59">
              <w:rPr>
                <w:szCs w:val="24"/>
              </w:rPr>
              <w:t xml:space="preserve"> if settlement agreement has not been filed</w:t>
            </w:r>
          </w:p>
        </w:tc>
      </w:tr>
      <w:tr w:rsidR="0080057D" w:rsidRPr="00C23C59" w14:paraId="5B28D038" w14:textId="77777777" w:rsidTr="0041388D">
        <w:tc>
          <w:tcPr>
            <w:tcW w:w="4675" w:type="dxa"/>
          </w:tcPr>
          <w:p w14:paraId="26495AE6" w14:textId="52FD3794" w:rsidR="0080057D" w:rsidRPr="00C23C59" w:rsidRDefault="0080057D" w:rsidP="0041388D">
            <w:pPr>
              <w:rPr>
                <w:szCs w:val="24"/>
              </w:rPr>
            </w:pPr>
            <w:r w:rsidRPr="00C23C59">
              <w:rPr>
                <w:szCs w:val="24"/>
              </w:rPr>
              <w:t>7 days after Final Order filed in Docket 5</w:t>
            </w:r>
            <w:r w:rsidR="00585AE8">
              <w:rPr>
                <w:szCs w:val="24"/>
              </w:rPr>
              <w:t>2721</w:t>
            </w:r>
            <w:r w:rsidRPr="00C23C59">
              <w:rPr>
                <w:szCs w:val="24"/>
              </w:rPr>
              <w:t>.</w:t>
            </w:r>
          </w:p>
        </w:tc>
        <w:tc>
          <w:tcPr>
            <w:tcW w:w="4675" w:type="dxa"/>
          </w:tcPr>
          <w:p w14:paraId="6730EE09" w14:textId="77777777" w:rsidR="0080057D" w:rsidRPr="00C23C59" w:rsidRDefault="0080057D" w:rsidP="0041388D">
            <w:pPr>
              <w:rPr>
                <w:szCs w:val="24"/>
              </w:rPr>
            </w:pPr>
            <w:r w:rsidRPr="00C23C59">
              <w:rPr>
                <w:szCs w:val="24"/>
              </w:rPr>
              <w:t>Deadline for Staff to file supplemental procedural schedule</w:t>
            </w:r>
            <w:r>
              <w:rPr>
                <w:szCs w:val="24"/>
              </w:rPr>
              <w:t>,</w:t>
            </w:r>
            <w:r w:rsidRPr="00C23C59">
              <w:rPr>
                <w:szCs w:val="24"/>
              </w:rPr>
              <w:t xml:space="preserve"> if settlement agreement has not been filed</w:t>
            </w:r>
          </w:p>
        </w:tc>
      </w:tr>
    </w:tbl>
    <w:p w14:paraId="1FF68C02" w14:textId="77777777" w:rsidR="0080057D" w:rsidRDefault="0080057D" w:rsidP="00585AE8">
      <w:pPr>
        <w:spacing w:line="360" w:lineRule="auto"/>
      </w:pPr>
    </w:p>
    <w:p w14:paraId="14CFA8BB" w14:textId="77777777" w:rsidR="008E134F" w:rsidRPr="00032AD9" w:rsidRDefault="008E134F" w:rsidP="00F62637">
      <w:pPr>
        <w:pStyle w:val="ListParagraph"/>
        <w:keepNext/>
        <w:numPr>
          <w:ilvl w:val="0"/>
          <w:numId w:val="1"/>
        </w:numPr>
        <w:spacing w:before="120" w:line="360" w:lineRule="auto"/>
        <w:jc w:val="center"/>
        <w:rPr>
          <w:b/>
          <w:bCs/>
          <w:szCs w:val="24"/>
        </w:rPr>
      </w:pPr>
      <w:r w:rsidRPr="00032AD9">
        <w:rPr>
          <w:b/>
          <w:bCs/>
          <w:szCs w:val="24"/>
        </w:rPr>
        <w:t>CONCLUSION</w:t>
      </w:r>
    </w:p>
    <w:p w14:paraId="7D88CF0B" w14:textId="6F2F9737" w:rsidR="008E134F" w:rsidRPr="00032AD9" w:rsidRDefault="008E134F" w:rsidP="008E134F">
      <w:pPr>
        <w:spacing w:line="360" w:lineRule="auto"/>
        <w:ind w:firstLine="720"/>
        <w:rPr>
          <w:bCs/>
          <w:szCs w:val="24"/>
        </w:rPr>
      </w:pPr>
      <w:r w:rsidRPr="00032AD9">
        <w:rPr>
          <w:bCs/>
          <w:szCs w:val="24"/>
        </w:rPr>
        <w:t xml:space="preserve">For the reasons detailed above, Staff recommends that </w:t>
      </w:r>
      <w:r w:rsidR="00822DA3">
        <w:rPr>
          <w:bCs/>
          <w:szCs w:val="24"/>
        </w:rPr>
        <w:t>CenterPoint Houston’s</w:t>
      </w:r>
      <w:r w:rsidRPr="00032AD9">
        <w:rPr>
          <w:bCs/>
          <w:szCs w:val="24"/>
        </w:rPr>
        <w:t xml:space="preserve"> </w:t>
      </w:r>
      <w:r w:rsidR="0012146B" w:rsidRPr="00032AD9">
        <w:rPr>
          <w:bCs/>
          <w:szCs w:val="24"/>
        </w:rPr>
        <w:t xml:space="preserve">application be deemed </w:t>
      </w:r>
      <w:r w:rsidR="001D4E96">
        <w:rPr>
          <w:bCs/>
          <w:szCs w:val="24"/>
        </w:rPr>
        <w:t>administratively complete</w:t>
      </w:r>
      <w:r w:rsidR="0012146B" w:rsidRPr="00032AD9">
        <w:rPr>
          <w:bCs/>
          <w:szCs w:val="24"/>
        </w:rPr>
        <w:t xml:space="preserve">, and its </w:t>
      </w:r>
      <w:r w:rsidRPr="00032AD9">
        <w:rPr>
          <w:bCs/>
          <w:szCs w:val="24"/>
        </w:rPr>
        <w:t xml:space="preserve">proposed </w:t>
      </w:r>
      <w:r w:rsidR="001D4E96">
        <w:rPr>
          <w:bCs/>
          <w:szCs w:val="24"/>
        </w:rPr>
        <w:t>method</w:t>
      </w:r>
      <w:r w:rsidRPr="00032AD9">
        <w:rPr>
          <w:bCs/>
          <w:szCs w:val="24"/>
        </w:rPr>
        <w:t xml:space="preserve"> and </w:t>
      </w:r>
      <w:r w:rsidR="001D4E96">
        <w:rPr>
          <w:bCs/>
          <w:szCs w:val="24"/>
        </w:rPr>
        <w:t>form</w:t>
      </w:r>
      <w:r w:rsidRPr="00032AD9">
        <w:rPr>
          <w:bCs/>
          <w:szCs w:val="24"/>
        </w:rPr>
        <w:t xml:space="preserve"> of notice be approved.  </w:t>
      </w:r>
    </w:p>
    <w:p w14:paraId="047BD348" w14:textId="37F96B77" w:rsidR="008E134F" w:rsidRDefault="008E134F" w:rsidP="008E134F">
      <w:pPr>
        <w:jc w:val="left"/>
        <w:rPr>
          <w:highlight w:val="yellow"/>
        </w:rPr>
      </w:pPr>
    </w:p>
    <w:p w14:paraId="769C957C" w14:textId="701FAD68" w:rsidR="00032AD9" w:rsidRDefault="00032AD9" w:rsidP="008E134F">
      <w:pPr>
        <w:jc w:val="left"/>
        <w:rPr>
          <w:highlight w:val="yellow"/>
        </w:rPr>
      </w:pPr>
    </w:p>
    <w:p w14:paraId="0A4C5643" w14:textId="2D95F5F9" w:rsidR="00032AD9" w:rsidRDefault="00032AD9" w:rsidP="008E134F">
      <w:pPr>
        <w:jc w:val="left"/>
        <w:rPr>
          <w:highlight w:val="yellow"/>
        </w:rPr>
      </w:pPr>
    </w:p>
    <w:p w14:paraId="25F71371" w14:textId="77777777" w:rsidR="00585AE8" w:rsidRDefault="00585AE8" w:rsidP="008E134F">
      <w:pPr>
        <w:jc w:val="left"/>
        <w:rPr>
          <w:highlight w:val="yellow"/>
        </w:rPr>
      </w:pPr>
    </w:p>
    <w:p w14:paraId="6D0A1CAF" w14:textId="37FB4D80" w:rsidR="00032AD9" w:rsidRDefault="00032AD9" w:rsidP="008E134F">
      <w:pPr>
        <w:jc w:val="left"/>
        <w:rPr>
          <w:highlight w:val="yellow"/>
        </w:rPr>
      </w:pPr>
    </w:p>
    <w:p w14:paraId="3ED8FEF1" w14:textId="25B93C6B" w:rsidR="00032AD9" w:rsidRDefault="00032AD9" w:rsidP="008E134F">
      <w:pPr>
        <w:jc w:val="left"/>
        <w:rPr>
          <w:highlight w:val="yellow"/>
        </w:rPr>
      </w:pPr>
    </w:p>
    <w:p w14:paraId="4E4F98AE" w14:textId="5EA133CF" w:rsidR="00032AD9" w:rsidRDefault="00032AD9" w:rsidP="008E134F">
      <w:pPr>
        <w:jc w:val="left"/>
        <w:rPr>
          <w:highlight w:val="yellow"/>
        </w:rPr>
      </w:pPr>
    </w:p>
    <w:p w14:paraId="694D7BEA" w14:textId="5C97B98A" w:rsidR="00032AD9" w:rsidRDefault="00032AD9" w:rsidP="008E134F">
      <w:pPr>
        <w:jc w:val="left"/>
        <w:rPr>
          <w:highlight w:val="yellow"/>
        </w:rPr>
      </w:pPr>
    </w:p>
    <w:p w14:paraId="43B5D4CD" w14:textId="31B18501" w:rsidR="00032AD9" w:rsidRDefault="00032AD9" w:rsidP="008E134F">
      <w:pPr>
        <w:jc w:val="left"/>
        <w:rPr>
          <w:highlight w:val="yellow"/>
        </w:rPr>
      </w:pPr>
    </w:p>
    <w:p w14:paraId="54A406BB" w14:textId="33A329CC" w:rsidR="003C0B6D" w:rsidRDefault="003C0B6D" w:rsidP="008E134F">
      <w:pPr>
        <w:jc w:val="left"/>
        <w:rPr>
          <w:highlight w:val="yellow"/>
        </w:rPr>
      </w:pPr>
    </w:p>
    <w:p w14:paraId="378B57B9" w14:textId="33EF7EF2" w:rsidR="003C0B6D" w:rsidRPr="00C34009" w:rsidRDefault="003C0B6D" w:rsidP="003C0B6D">
      <w:pPr>
        <w:rPr>
          <w:szCs w:val="24"/>
          <w:highlight w:val="yellow"/>
        </w:rPr>
      </w:pPr>
      <w:r w:rsidRPr="00C34009">
        <w:rPr>
          <w:szCs w:val="24"/>
        </w:rPr>
        <w:lastRenderedPageBreak/>
        <w:t xml:space="preserve">Dated:  </w:t>
      </w:r>
      <w:r w:rsidRPr="00C34009">
        <w:rPr>
          <w:szCs w:val="24"/>
        </w:rPr>
        <w:fldChar w:fldCharType="begin"/>
      </w:r>
      <w:r w:rsidRPr="00C34009">
        <w:rPr>
          <w:szCs w:val="24"/>
        </w:rPr>
        <w:instrText xml:space="preserve"> DATE \@ "MMMM d, yyyy" </w:instrText>
      </w:r>
      <w:r w:rsidRPr="00C34009">
        <w:rPr>
          <w:szCs w:val="24"/>
        </w:rPr>
        <w:fldChar w:fldCharType="separate"/>
      </w:r>
      <w:r w:rsidR="003540BA">
        <w:rPr>
          <w:noProof/>
          <w:szCs w:val="24"/>
        </w:rPr>
        <w:t>February 4, 2025</w:t>
      </w:r>
      <w:r w:rsidRPr="00C34009">
        <w:rPr>
          <w:szCs w:val="24"/>
        </w:rPr>
        <w:fldChar w:fldCharType="end"/>
      </w:r>
    </w:p>
    <w:p w14:paraId="4A175E16" w14:textId="77777777" w:rsidR="00032AD9" w:rsidRPr="008E134F" w:rsidRDefault="00032AD9" w:rsidP="008E134F">
      <w:pPr>
        <w:jc w:val="left"/>
        <w:rPr>
          <w:highlight w:val="yellow"/>
        </w:rPr>
      </w:pPr>
    </w:p>
    <w:p w14:paraId="74BE7DDD" w14:textId="77777777" w:rsidR="00822DA3" w:rsidRPr="00DE444B" w:rsidRDefault="00822DA3" w:rsidP="00822DA3">
      <w:pPr>
        <w:ind w:left="4320"/>
        <w:contextualSpacing/>
        <w:rPr>
          <w:bCs/>
          <w:szCs w:val="24"/>
        </w:rPr>
      </w:pPr>
      <w:r w:rsidRPr="00DE444B">
        <w:rPr>
          <w:bCs/>
          <w:szCs w:val="24"/>
        </w:rPr>
        <w:t>Respectfully submitted,</w:t>
      </w:r>
    </w:p>
    <w:p w14:paraId="4AEF6D43" w14:textId="77777777" w:rsidR="00822DA3" w:rsidRPr="00DE444B" w:rsidRDefault="00822DA3" w:rsidP="00822DA3">
      <w:pPr>
        <w:ind w:left="4320"/>
        <w:contextualSpacing/>
        <w:rPr>
          <w:bCs/>
          <w:szCs w:val="24"/>
        </w:rPr>
      </w:pPr>
    </w:p>
    <w:p w14:paraId="5E3F856B" w14:textId="77777777" w:rsidR="00822DA3" w:rsidRPr="00DE444B" w:rsidRDefault="00822DA3" w:rsidP="00822DA3">
      <w:pPr>
        <w:ind w:left="4320"/>
        <w:contextualSpacing/>
        <w:rPr>
          <w:b/>
          <w:bCs/>
          <w:szCs w:val="24"/>
        </w:rPr>
      </w:pPr>
      <w:r w:rsidRPr="00DE444B">
        <w:rPr>
          <w:b/>
          <w:bCs/>
          <w:szCs w:val="24"/>
        </w:rPr>
        <w:t xml:space="preserve">PUBLIC UTILITY COMMISSION OF TEXAS </w:t>
      </w:r>
    </w:p>
    <w:p w14:paraId="45EE5128" w14:textId="77777777" w:rsidR="00822DA3" w:rsidRPr="00DE444B" w:rsidRDefault="00822DA3" w:rsidP="00822DA3">
      <w:pPr>
        <w:ind w:left="4320"/>
        <w:contextualSpacing/>
        <w:rPr>
          <w:b/>
          <w:bCs/>
          <w:szCs w:val="24"/>
        </w:rPr>
      </w:pPr>
      <w:r w:rsidRPr="00DE444B">
        <w:rPr>
          <w:b/>
          <w:bCs/>
          <w:szCs w:val="24"/>
        </w:rPr>
        <w:t>LEGAL DIVISION</w:t>
      </w:r>
    </w:p>
    <w:p w14:paraId="62AC4BF6" w14:textId="77777777" w:rsidR="00822DA3" w:rsidRPr="00DE444B" w:rsidRDefault="00822DA3" w:rsidP="00822DA3">
      <w:pPr>
        <w:ind w:left="4320"/>
        <w:contextualSpacing/>
        <w:rPr>
          <w:bCs/>
          <w:szCs w:val="24"/>
        </w:rPr>
      </w:pPr>
    </w:p>
    <w:p w14:paraId="06EB13CF" w14:textId="77777777" w:rsidR="00822DA3" w:rsidRPr="00E817D7" w:rsidRDefault="00822DA3" w:rsidP="00822DA3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817D7">
        <w:rPr>
          <w:szCs w:val="24"/>
        </w:rPr>
        <w:t>Marisa Lopez Wagley</w:t>
      </w:r>
    </w:p>
    <w:p w14:paraId="03638DD9" w14:textId="77777777" w:rsidR="00822DA3" w:rsidRPr="00E817D7" w:rsidRDefault="00822DA3" w:rsidP="00822DA3">
      <w:pPr>
        <w:keepNext/>
        <w:ind w:left="4320"/>
        <w:jc w:val="left"/>
        <w:rPr>
          <w:szCs w:val="24"/>
        </w:rPr>
      </w:pPr>
      <w:r w:rsidRPr="00E817D7">
        <w:rPr>
          <w:szCs w:val="24"/>
        </w:rPr>
        <w:t xml:space="preserve">Division Director </w:t>
      </w:r>
    </w:p>
    <w:p w14:paraId="1D45604D" w14:textId="77777777" w:rsidR="00822DA3" w:rsidRPr="00E817D7" w:rsidRDefault="00822DA3" w:rsidP="00822DA3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</w:p>
    <w:p w14:paraId="098C32BB" w14:textId="77777777" w:rsidR="00822DA3" w:rsidRPr="00BD3AF9" w:rsidRDefault="00822DA3" w:rsidP="00822DA3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bookmarkStart w:id="1" w:name="_Hlk176946607"/>
      <w:r w:rsidRPr="00BD3AF9">
        <w:rPr>
          <w:szCs w:val="24"/>
        </w:rPr>
        <w:t>Phillip Lehmann</w:t>
      </w:r>
    </w:p>
    <w:p w14:paraId="6282F1B8" w14:textId="77777777" w:rsidR="00822DA3" w:rsidRPr="00BD3AF9" w:rsidRDefault="00822DA3" w:rsidP="00822DA3">
      <w:pPr>
        <w:keepNext/>
        <w:ind w:left="4320"/>
        <w:jc w:val="left"/>
        <w:rPr>
          <w:szCs w:val="24"/>
        </w:rPr>
      </w:pPr>
      <w:r w:rsidRPr="00BD3AF9">
        <w:rPr>
          <w:szCs w:val="24"/>
        </w:rPr>
        <w:t>Managing Attorney</w:t>
      </w:r>
    </w:p>
    <w:p w14:paraId="54800C1D" w14:textId="77777777" w:rsidR="00822DA3" w:rsidRPr="00BD3AF9" w:rsidRDefault="00822DA3" w:rsidP="00822DA3">
      <w:pPr>
        <w:keepNext/>
        <w:ind w:left="4320"/>
        <w:jc w:val="left"/>
        <w:rPr>
          <w:szCs w:val="24"/>
        </w:rPr>
      </w:pPr>
    </w:p>
    <w:p w14:paraId="4F5DA06E" w14:textId="77777777" w:rsidR="00822DA3" w:rsidRPr="00BD3AF9" w:rsidRDefault="00822DA3" w:rsidP="00822DA3">
      <w:pPr>
        <w:ind w:left="4320"/>
        <w:rPr>
          <w:rFonts w:eastAsia="Calibri"/>
          <w:i/>
          <w:iCs/>
          <w:szCs w:val="24"/>
          <w:u w:val="single"/>
        </w:rPr>
      </w:pPr>
      <w:bookmarkStart w:id="2" w:name="_Hlk182813935"/>
      <w:r w:rsidRPr="00BD3AF9">
        <w:rPr>
          <w:rFonts w:eastAsia="Calibri"/>
          <w:i/>
          <w:iCs/>
          <w:szCs w:val="24"/>
          <w:u w:val="single"/>
        </w:rPr>
        <w:t xml:space="preserve">  /s/ Daniel A. Alvarado</w:t>
      </w:r>
      <w:r w:rsidRPr="00BD3AF9">
        <w:rPr>
          <w:rFonts w:eastAsia="Calibri"/>
          <w:szCs w:val="24"/>
          <w:u w:val="single"/>
        </w:rPr>
        <w:t xml:space="preserve"> </w:t>
      </w:r>
      <w:r w:rsidRPr="00BD3AF9">
        <w:rPr>
          <w:i/>
          <w:iCs/>
          <w:szCs w:val="24"/>
          <w:u w:val="single"/>
        </w:rPr>
        <w:tab/>
      </w:r>
    </w:p>
    <w:p w14:paraId="55E08B61" w14:textId="77777777" w:rsidR="00822DA3" w:rsidRPr="00BD3AF9" w:rsidRDefault="00822DA3" w:rsidP="00822DA3">
      <w:pPr>
        <w:ind w:left="4320"/>
        <w:rPr>
          <w:rFonts w:eastAsia="Calibri"/>
          <w:szCs w:val="24"/>
        </w:rPr>
      </w:pPr>
      <w:r w:rsidRPr="00BD3AF9">
        <w:rPr>
          <w:rFonts w:eastAsia="Calibri"/>
          <w:szCs w:val="24"/>
        </w:rPr>
        <w:t>Daniel A. Alvarado</w:t>
      </w:r>
    </w:p>
    <w:bookmarkEnd w:id="2"/>
    <w:p w14:paraId="224FE5E7" w14:textId="77777777" w:rsidR="00822DA3" w:rsidRPr="00BD3AF9" w:rsidRDefault="00822DA3" w:rsidP="00822DA3">
      <w:pPr>
        <w:ind w:left="4320"/>
        <w:rPr>
          <w:rFonts w:eastAsia="Calibri"/>
          <w:szCs w:val="24"/>
        </w:rPr>
      </w:pPr>
      <w:r w:rsidRPr="00BD3AF9">
        <w:rPr>
          <w:rFonts w:eastAsia="Calibri"/>
          <w:szCs w:val="24"/>
        </w:rPr>
        <w:t>State Bar No. 24132482</w:t>
      </w:r>
    </w:p>
    <w:p w14:paraId="6E338457" w14:textId="77777777" w:rsidR="00822DA3" w:rsidRPr="00BD3AF9" w:rsidRDefault="00822DA3" w:rsidP="00822DA3">
      <w:pPr>
        <w:ind w:left="4320"/>
        <w:rPr>
          <w:rFonts w:eastAsia="Calibri"/>
          <w:szCs w:val="24"/>
        </w:rPr>
      </w:pPr>
      <w:r w:rsidRPr="00BD3AF9">
        <w:rPr>
          <w:rFonts w:eastAsia="Calibri"/>
          <w:szCs w:val="24"/>
        </w:rPr>
        <w:t>1701 N. Congress Avenue</w:t>
      </w:r>
    </w:p>
    <w:p w14:paraId="4968EB00" w14:textId="77777777" w:rsidR="00822DA3" w:rsidRPr="00BD3AF9" w:rsidRDefault="00822DA3" w:rsidP="00822DA3">
      <w:pPr>
        <w:ind w:left="4320"/>
        <w:rPr>
          <w:rFonts w:eastAsia="Calibri"/>
          <w:szCs w:val="24"/>
        </w:rPr>
      </w:pPr>
      <w:r w:rsidRPr="00BD3AF9">
        <w:rPr>
          <w:rFonts w:eastAsia="Calibri"/>
          <w:szCs w:val="24"/>
        </w:rPr>
        <w:t>P.O. Box 13326</w:t>
      </w:r>
    </w:p>
    <w:p w14:paraId="590C4055" w14:textId="77777777" w:rsidR="00822DA3" w:rsidRPr="00BD3AF9" w:rsidRDefault="00822DA3" w:rsidP="00822DA3">
      <w:pPr>
        <w:ind w:left="4320"/>
        <w:rPr>
          <w:rFonts w:eastAsia="Calibri"/>
          <w:szCs w:val="24"/>
        </w:rPr>
      </w:pPr>
      <w:r w:rsidRPr="00BD3AF9">
        <w:rPr>
          <w:rFonts w:eastAsia="Calibri"/>
          <w:szCs w:val="24"/>
        </w:rPr>
        <w:t>Austin, Texas 78711</w:t>
      </w:r>
    </w:p>
    <w:p w14:paraId="460CD4D8" w14:textId="77777777" w:rsidR="00822DA3" w:rsidRPr="00BD3AF9" w:rsidRDefault="00822DA3" w:rsidP="00822DA3">
      <w:pPr>
        <w:ind w:left="4320"/>
        <w:rPr>
          <w:rFonts w:eastAsia="Calibri"/>
          <w:szCs w:val="24"/>
        </w:rPr>
      </w:pPr>
      <w:r w:rsidRPr="00BD3AF9">
        <w:rPr>
          <w:rFonts w:eastAsia="Calibri"/>
          <w:szCs w:val="24"/>
        </w:rPr>
        <w:t>(512) 936-7407</w:t>
      </w:r>
    </w:p>
    <w:p w14:paraId="754E45BF" w14:textId="77777777" w:rsidR="00822DA3" w:rsidRPr="00BD3AF9" w:rsidRDefault="00822DA3" w:rsidP="00822DA3">
      <w:pPr>
        <w:ind w:left="4320"/>
        <w:rPr>
          <w:rFonts w:eastAsia="Calibri"/>
          <w:szCs w:val="24"/>
        </w:rPr>
      </w:pPr>
      <w:r w:rsidRPr="00BD3AF9">
        <w:rPr>
          <w:rFonts w:eastAsia="Calibri"/>
          <w:szCs w:val="24"/>
        </w:rPr>
        <w:t>(512) 936-7268 (facsimile)</w:t>
      </w:r>
    </w:p>
    <w:p w14:paraId="56D6A413" w14:textId="77777777" w:rsidR="00822DA3" w:rsidRPr="00BD3AF9" w:rsidRDefault="00822DA3" w:rsidP="00822DA3">
      <w:pPr>
        <w:ind w:left="4320"/>
        <w:rPr>
          <w:rFonts w:eastAsia="Calibri"/>
          <w:szCs w:val="24"/>
        </w:rPr>
      </w:pPr>
      <w:r w:rsidRPr="00BD3AF9">
        <w:rPr>
          <w:rFonts w:eastAsia="Calibri"/>
          <w:szCs w:val="24"/>
        </w:rPr>
        <w:t>daniel.alvarado@puc.texas.gov</w:t>
      </w:r>
    </w:p>
    <w:bookmarkEnd w:id="1"/>
    <w:p w14:paraId="5512DB0D" w14:textId="640312C7" w:rsidR="008E134F" w:rsidRDefault="008E134F" w:rsidP="008E134F">
      <w:pPr>
        <w:keepNext/>
        <w:spacing w:line="360" w:lineRule="auto"/>
        <w:jc w:val="center"/>
        <w:rPr>
          <w:b/>
          <w:szCs w:val="24"/>
          <w:highlight w:val="yellow"/>
        </w:rPr>
      </w:pPr>
    </w:p>
    <w:p w14:paraId="64F44929" w14:textId="0AA7A72E" w:rsidR="003C0B6D" w:rsidRDefault="003C0B6D" w:rsidP="008E134F">
      <w:pPr>
        <w:keepNext/>
        <w:spacing w:line="360" w:lineRule="auto"/>
        <w:jc w:val="center"/>
        <w:rPr>
          <w:b/>
          <w:szCs w:val="24"/>
          <w:highlight w:val="yellow"/>
        </w:rPr>
      </w:pPr>
    </w:p>
    <w:p w14:paraId="5CC537CC" w14:textId="77777777" w:rsidR="003C0B6D" w:rsidRPr="008E134F" w:rsidRDefault="003C0B6D" w:rsidP="008E134F">
      <w:pPr>
        <w:keepNext/>
        <w:spacing w:line="360" w:lineRule="auto"/>
        <w:jc w:val="center"/>
        <w:rPr>
          <w:b/>
          <w:szCs w:val="24"/>
          <w:highlight w:val="yellow"/>
        </w:rPr>
      </w:pPr>
    </w:p>
    <w:p w14:paraId="4DB31A21" w14:textId="59531FA6" w:rsidR="00822DA3" w:rsidRDefault="00822DA3" w:rsidP="00822DA3">
      <w:pPr>
        <w:keepNext/>
        <w:spacing w:after="240"/>
        <w:contextualSpacing/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PUC </w:t>
      </w:r>
      <w:r w:rsidRPr="00DE444B">
        <w:rPr>
          <w:b/>
          <w:caps/>
          <w:szCs w:val="24"/>
        </w:rPr>
        <w:t xml:space="preserve">Docket No. </w:t>
      </w:r>
      <w:r>
        <w:rPr>
          <w:b/>
          <w:caps/>
          <w:szCs w:val="24"/>
        </w:rPr>
        <w:t>57</w:t>
      </w:r>
      <w:r w:rsidR="009B1C77">
        <w:rPr>
          <w:b/>
          <w:caps/>
          <w:szCs w:val="24"/>
        </w:rPr>
        <w:t>559</w:t>
      </w:r>
      <w:r w:rsidRPr="00DE444B">
        <w:rPr>
          <w:b/>
          <w:caps/>
          <w:szCs w:val="24"/>
        </w:rPr>
        <w:t xml:space="preserve"> </w:t>
      </w:r>
    </w:p>
    <w:p w14:paraId="6AFE3A61" w14:textId="77777777" w:rsidR="00822DA3" w:rsidRPr="00A20F37" w:rsidRDefault="00822DA3" w:rsidP="00822DA3">
      <w:pPr>
        <w:keepNext/>
        <w:jc w:val="center"/>
        <w:rPr>
          <w:b/>
          <w:szCs w:val="24"/>
          <w:highlight w:val="yellow"/>
        </w:rPr>
      </w:pPr>
    </w:p>
    <w:p w14:paraId="361285A3" w14:textId="77777777" w:rsidR="00822DA3" w:rsidRPr="00A514CE" w:rsidRDefault="00822DA3" w:rsidP="00822DA3">
      <w:pPr>
        <w:keepNext/>
        <w:jc w:val="center"/>
        <w:rPr>
          <w:b/>
          <w:szCs w:val="24"/>
        </w:rPr>
      </w:pPr>
      <w:r w:rsidRPr="00A514CE">
        <w:rPr>
          <w:b/>
          <w:szCs w:val="24"/>
        </w:rPr>
        <w:t>CERTIFICATE OF SERVICE</w:t>
      </w:r>
    </w:p>
    <w:p w14:paraId="7F9D955A" w14:textId="77777777" w:rsidR="00822DA3" w:rsidRPr="00A514CE" w:rsidRDefault="00822DA3" w:rsidP="00822DA3">
      <w:pPr>
        <w:keepNext/>
        <w:jc w:val="center"/>
        <w:rPr>
          <w:b/>
          <w:szCs w:val="24"/>
        </w:rPr>
      </w:pPr>
    </w:p>
    <w:p w14:paraId="5B77A76A" w14:textId="3069CE85" w:rsidR="00822DA3" w:rsidRPr="00A514CE" w:rsidRDefault="00822DA3" w:rsidP="00822DA3">
      <w:pPr>
        <w:pStyle w:val="Paragraphdouble"/>
        <w:keepNext/>
        <w:spacing w:line="360" w:lineRule="auto"/>
        <w:rPr>
          <w:szCs w:val="24"/>
        </w:rPr>
      </w:pPr>
      <w:r w:rsidRPr="00A514CE"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Pr="00A514CE">
        <w:rPr>
          <w:szCs w:val="24"/>
        </w:rPr>
        <w:fldChar w:fldCharType="begin"/>
      </w:r>
      <w:r w:rsidRPr="00A514CE">
        <w:rPr>
          <w:szCs w:val="24"/>
        </w:rPr>
        <w:instrText xml:space="preserve"> DATE \@ "MMMM d, yyyy" </w:instrText>
      </w:r>
      <w:r w:rsidRPr="00A514CE">
        <w:rPr>
          <w:szCs w:val="24"/>
        </w:rPr>
        <w:fldChar w:fldCharType="separate"/>
      </w:r>
      <w:r w:rsidR="003540BA">
        <w:rPr>
          <w:noProof/>
          <w:szCs w:val="24"/>
        </w:rPr>
        <w:t>February 4, 2025</w:t>
      </w:r>
      <w:r w:rsidRPr="00A514CE">
        <w:rPr>
          <w:szCs w:val="24"/>
        </w:rPr>
        <w:fldChar w:fldCharType="end"/>
      </w:r>
      <w:r w:rsidRPr="00A514CE">
        <w:rPr>
          <w:color w:val="0D0D0D"/>
        </w:rPr>
        <w:t>, in accordance with the Second Order Suspending Rules, issued in Project No. 50664.</w:t>
      </w:r>
    </w:p>
    <w:p w14:paraId="77E09C50" w14:textId="77777777" w:rsidR="00822DA3" w:rsidRPr="00A514CE" w:rsidRDefault="00822DA3" w:rsidP="00822DA3">
      <w:pPr>
        <w:keepNext/>
        <w:ind w:left="3600" w:firstLine="720"/>
        <w:rPr>
          <w:szCs w:val="24"/>
        </w:rPr>
      </w:pPr>
    </w:p>
    <w:p w14:paraId="7ED99E9F" w14:textId="77777777" w:rsidR="00822DA3" w:rsidRPr="00BD3AF9" w:rsidRDefault="00822DA3" w:rsidP="00822DA3">
      <w:pPr>
        <w:ind w:left="4320"/>
        <w:rPr>
          <w:rFonts w:eastAsia="Calibri"/>
          <w:i/>
          <w:iCs/>
          <w:szCs w:val="24"/>
          <w:u w:val="single"/>
        </w:rPr>
      </w:pPr>
      <w:r w:rsidRPr="00BD3AF9">
        <w:rPr>
          <w:rFonts w:eastAsia="Calibri"/>
          <w:i/>
          <w:iCs/>
          <w:szCs w:val="24"/>
          <w:u w:val="single"/>
        </w:rPr>
        <w:t xml:space="preserve">  /s/ Daniel A. Alvarado</w:t>
      </w:r>
      <w:r w:rsidRPr="00BD3AF9">
        <w:rPr>
          <w:rFonts w:eastAsia="Calibri"/>
          <w:szCs w:val="24"/>
          <w:u w:val="single"/>
        </w:rPr>
        <w:t xml:space="preserve"> </w:t>
      </w:r>
      <w:r w:rsidRPr="00BD3AF9">
        <w:rPr>
          <w:i/>
          <w:iCs/>
          <w:szCs w:val="24"/>
          <w:u w:val="single"/>
        </w:rPr>
        <w:tab/>
      </w:r>
    </w:p>
    <w:p w14:paraId="7DA739D0" w14:textId="77777777" w:rsidR="00822DA3" w:rsidRPr="00BD3AF9" w:rsidRDefault="00822DA3" w:rsidP="00822DA3">
      <w:pPr>
        <w:ind w:left="4320"/>
        <w:rPr>
          <w:rFonts w:eastAsia="Calibri"/>
          <w:szCs w:val="24"/>
        </w:rPr>
      </w:pPr>
      <w:r w:rsidRPr="00BD3AF9">
        <w:rPr>
          <w:rFonts w:eastAsia="Calibri"/>
          <w:szCs w:val="24"/>
        </w:rPr>
        <w:t>Daniel A. Alvarado</w:t>
      </w:r>
    </w:p>
    <w:p w14:paraId="634EA8C7" w14:textId="77777777" w:rsidR="00611E56" w:rsidRDefault="00611E56"/>
    <w:sectPr w:rsidR="00611E56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B06A9" w14:textId="77777777" w:rsidR="00225AF5" w:rsidRDefault="00225AF5" w:rsidP="008E134F">
      <w:r>
        <w:separator/>
      </w:r>
    </w:p>
  </w:endnote>
  <w:endnote w:type="continuationSeparator" w:id="0">
    <w:p w14:paraId="276A1C9A" w14:textId="77777777" w:rsidR="00225AF5" w:rsidRDefault="00225AF5" w:rsidP="008E1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3C1E7" w14:textId="77777777" w:rsidR="008B41A2" w:rsidRDefault="003E36CC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0F27D01" w14:textId="77777777" w:rsidR="008B41A2" w:rsidRDefault="008B41A2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B73DB" w14:textId="77777777" w:rsidR="008B41A2" w:rsidRDefault="003E36CC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5D88631C" w14:textId="77777777" w:rsidR="008B41A2" w:rsidRDefault="008B41A2" w:rsidP="009B61E3">
    <w:pPr>
      <w:pStyle w:val="Footer"/>
      <w:framePr w:wrap="around" w:vAnchor="text" w:hAnchor="page" w:x="1702" w:y="61"/>
      <w:rPr>
        <w:rStyle w:val="PageNumber"/>
      </w:rPr>
    </w:pPr>
  </w:p>
  <w:p w14:paraId="544F1F1C" w14:textId="77777777" w:rsidR="008B41A2" w:rsidRDefault="008B41A2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7BC79" w14:textId="77777777" w:rsidR="00225AF5" w:rsidRDefault="00225AF5" w:rsidP="008E134F">
      <w:r>
        <w:separator/>
      </w:r>
    </w:p>
  </w:footnote>
  <w:footnote w:type="continuationSeparator" w:id="0">
    <w:p w14:paraId="4B69C1FA" w14:textId="77777777" w:rsidR="00225AF5" w:rsidRDefault="00225AF5" w:rsidP="008E134F">
      <w:r>
        <w:continuationSeparator/>
      </w:r>
    </w:p>
  </w:footnote>
  <w:footnote w:id="1">
    <w:p w14:paraId="56A221FF" w14:textId="7ABCC22D" w:rsidR="005E2D48" w:rsidRDefault="005E2D48" w:rsidP="0080057D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 w:rsidRPr="005E2D48">
        <w:t>Application of CenterPoint Energy Houston Electric LLC for a Financing Order</w:t>
      </w:r>
      <w:r>
        <w:t xml:space="preserve"> at 7 (Jan. 24, 2025).</w:t>
      </w:r>
    </w:p>
  </w:footnote>
  <w:footnote w:id="2">
    <w:p w14:paraId="291271FC" w14:textId="716299FD" w:rsidR="005E2D48" w:rsidRPr="005E2D48" w:rsidRDefault="005E2D48" w:rsidP="0080057D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Id.</w:t>
      </w:r>
    </w:p>
  </w:footnote>
  <w:footnote w:id="3">
    <w:p w14:paraId="349BB7A4" w14:textId="35BAF634" w:rsidR="005E2D48" w:rsidRDefault="005E2D48" w:rsidP="0080057D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Id.</w:t>
      </w:r>
      <w:r>
        <w:t xml:space="preserve"> </w:t>
      </w:r>
    </w:p>
  </w:footnote>
  <w:footnote w:id="4">
    <w:p w14:paraId="70648717" w14:textId="77777777" w:rsidR="00C7259F" w:rsidRPr="005E2D48" w:rsidRDefault="00C7259F" w:rsidP="0080057D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Id</w:t>
      </w:r>
      <w:r>
        <w:t>.</w:t>
      </w:r>
    </w:p>
  </w:footnote>
  <w:footnote w:id="5">
    <w:p w14:paraId="46E2D727" w14:textId="1381D45B" w:rsidR="00C7259F" w:rsidRPr="00C7259F" w:rsidRDefault="00C7259F" w:rsidP="0080057D">
      <w:pPr>
        <w:pStyle w:val="FootnoteText"/>
        <w:spacing w:after="120"/>
        <w:ind w:firstLine="720"/>
        <w:rPr>
          <w:i/>
          <w:iCs/>
        </w:rPr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Id.</w:t>
      </w:r>
    </w:p>
  </w:footnote>
  <w:footnote w:id="6">
    <w:p w14:paraId="19385EC2" w14:textId="6CED4947" w:rsidR="009478DE" w:rsidRPr="009478DE" w:rsidRDefault="009478DE" w:rsidP="0080057D">
      <w:pPr>
        <w:pStyle w:val="FootnoteText"/>
        <w:spacing w:after="120"/>
        <w:ind w:firstLine="720"/>
        <w:rPr>
          <w:i/>
          <w:iCs/>
        </w:rPr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Id.</w:t>
      </w:r>
    </w:p>
  </w:footnote>
  <w:footnote w:id="7">
    <w:p w14:paraId="57E956AE" w14:textId="63D64FB6" w:rsidR="009478DE" w:rsidRPr="009478DE" w:rsidRDefault="009478DE" w:rsidP="0080057D">
      <w:pPr>
        <w:pStyle w:val="FootnoteText"/>
        <w:spacing w:after="120"/>
        <w:ind w:firstLine="720"/>
        <w:rPr>
          <w:i/>
          <w:iCs/>
        </w:rPr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Id.</w:t>
      </w:r>
    </w:p>
  </w:footnote>
  <w:footnote w:id="8">
    <w:p w14:paraId="1B3E0303" w14:textId="755A833C" w:rsidR="00D462BC" w:rsidRPr="00D462BC" w:rsidRDefault="00D462BC" w:rsidP="0080057D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Application of Entergy Texas, Inc for a Financing Order</w:t>
      </w:r>
      <w:r w:rsidR="004F6766">
        <w:t>, Docket No. 52302, Order No. 5 (Sept. 17, 2021).</w:t>
      </w:r>
    </w:p>
  </w:footnote>
  <w:footnote w:id="9">
    <w:p w14:paraId="6BA11237" w14:textId="57EC94AD" w:rsidR="005A4239" w:rsidRPr="005A4239" w:rsidRDefault="005A4239" w:rsidP="0080057D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Id</w:t>
      </w:r>
      <w:r>
        <w:t>.</w:t>
      </w:r>
    </w:p>
  </w:footnote>
  <w:footnote w:id="10">
    <w:p w14:paraId="2FE65B2A" w14:textId="216FCA42" w:rsidR="0040110E" w:rsidRDefault="0040110E" w:rsidP="0080057D">
      <w:pPr>
        <w:spacing w:after="120"/>
        <w:ind w:firstLine="720"/>
      </w:pPr>
      <w:r>
        <w:rPr>
          <w:rStyle w:val="FootnoteReference"/>
        </w:rPr>
        <w:footnoteRef/>
      </w:r>
      <w:r>
        <w:rPr>
          <w:sz w:val="20"/>
        </w:rPr>
        <w:t xml:space="preserve">  </w:t>
      </w:r>
      <w:r w:rsidRPr="0040110E">
        <w:rPr>
          <w:i/>
          <w:iCs/>
          <w:sz w:val="20"/>
        </w:rPr>
        <w:t>Application of CenterPoint Energy Houston Electric, LLC for Determination of System Restoration Costs</w:t>
      </w:r>
      <w:r>
        <w:rPr>
          <w:sz w:val="20"/>
        </w:rPr>
        <w:t>, Docket No. 57271, SOAH Order No. 5 (Jan. 29, 2025).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F72A9"/>
    <w:multiLevelType w:val="hybridMultilevel"/>
    <w:tmpl w:val="1988F2FA"/>
    <w:lvl w:ilvl="0" w:tplc="04090013">
      <w:start w:val="1"/>
      <w:numFmt w:val="upperRoman"/>
      <w:lvlText w:val="%1."/>
      <w:lvlJc w:val="righ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3F012DD"/>
    <w:multiLevelType w:val="hybridMultilevel"/>
    <w:tmpl w:val="85DA76B2"/>
    <w:lvl w:ilvl="0" w:tplc="E3F0F5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223304">
    <w:abstractNumId w:val="1"/>
  </w:num>
  <w:num w:numId="2" w16cid:durableId="442073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removePersonalInformation/>
  <w:removeDateAndTime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34F"/>
    <w:rsid w:val="00014F11"/>
    <w:rsid w:val="00032AD9"/>
    <w:rsid w:val="0012146B"/>
    <w:rsid w:val="001662C0"/>
    <w:rsid w:val="00173CD0"/>
    <w:rsid w:val="001B5D2C"/>
    <w:rsid w:val="001D4E96"/>
    <w:rsid w:val="001E4428"/>
    <w:rsid w:val="001F5824"/>
    <w:rsid w:val="00225AF5"/>
    <w:rsid w:val="0027663D"/>
    <w:rsid w:val="00282333"/>
    <w:rsid w:val="003227EA"/>
    <w:rsid w:val="00353564"/>
    <w:rsid w:val="003540BA"/>
    <w:rsid w:val="003C0B6D"/>
    <w:rsid w:val="003E36CC"/>
    <w:rsid w:val="0040110E"/>
    <w:rsid w:val="0046282E"/>
    <w:rsid w:val="004A6E1A"/>
    <w:rsid w:val="004E65C9"/>
    <w:rsid w:val="004F31CC"/>
    <w:rsid w:val="004F6766"/>
    <w:rsid w:val="00514ACE"/>
    <w:rsid w:val="0056635C"/>
    <w:rsid w:val="00585AE8"/>
    <w:rsid w:val="005A4239"/>
    <w:rsid w:val="005D300E"/>
    <w:rsid w:val="005E2D48"/>
    <w:rsid w:val="00611E56"/>
    <w:rsid w:val="00620507"/>
    <w:rsid w:val="0063762B"/>
    <w:rsid w:val="006C29C3"/>
    <w:rsid w:val="006E6B14"/>
    <w:rsid w:val="00701BB4"/>
    <w:rsid w:val="00726AC2"/>
    <w:rsid w:val="007C6784"/>
    <w:rsid w:val="007E7307"/>
    <w:rsid w:val="0080057D"/>
    <w:rsid w:val="0081546D"/>
    <w:rsid w:val="00822DA3"/>
    <w:rsid w:val="008A48E9"/>
    <w:rsid w:val="008B41A2"/>
    <w:rsid w:val="008D46AB"/>
    <w:rsid w:val="008E134F"/>
    <w:rsid w:val="008E545F"/>
    <w:rsid w:val="00904430"/>
    <w:rsid w:val="009413E3"/>
    <w:rsid w:val="00943744"/>
    <w:rsid w:val="009478DE"/>
    <w:rsid w:val="00947CA7"/>
    <w:rsid w:val="009A36FC"/>
    <w:rsid w:val="009B1C77"/>
    <w:rsid w:val="009F06B9"/>
    <w:rsid w:val="009F44FB"/>
    <w:rsid w:val="00A54178"/>
    <w:rsid w:val="00A71EBD"/>
    <w:rsid w:val="00AA2F3C"/>
    <w:rsid w:val="00AD724A"/>
    <w:rsid w:val="00B27101"/>
    <w:rsid w:val="00B44A19"/>
    <w:rsid w:val="00B90BF3"/>
    <w:rsid w:val="00C52E5B"/>
    <w:rsid w:val="00C7259F"/>
    <w:rsid w:val="00CA5897"/>
    <w:rsid w:val="00CA7137"/>
    <w:rsid w:val="00CD571A"/>
    <w:rsid w:val="00D23140"/>
    <w:rsid w:val="00D35B36"/>
    <w:rsid w:val="00D462BC"/>
    <w:rsid w:val="00DA408D"/>
    <w:rsid w:val="00DB0B90"/>
    <w:rsid w:val="00E25724"/>
    <w:rsid w:val="00EE3785"/>
    <w:rsid w:val="00F14BC6"/>
    <w:rsid w:val="00F2517D"/>
    <w:rsid w:val="00F36902"/>
    <w:rsid w:val="00F62637"/>
    <w:rsid w:val="00F83A7E"/>
    <w:rsid w:val="00F92538"/>
    <w:rsid w:val="00F9292B"/>
    <w:rsid w:val="00FC5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12289"/>
    <o:shapelayout v:ext="edit">
      <o:idmap v:ext="edit" data="1"/>
    </o:shapelayout>
  </w:shapeDefaults>
  <w:decimalSymbol w:val="."/>
  <w:listSeparator w:val=","/>
  <w14:docId w14:val="36F4B3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134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134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Heading3"/>
    <w:next w:val="Normal"/>
    <w:link w:val="Heading4Char"/>
    <w:qFormat/>
    <w:rsid w:val="008E134F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8E134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8E134F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8E134F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8E134F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rsid w:val="008E134F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8E134F"/>
    <w:rPr>
      <w:rFonts w:ascii="Times New Roman" w:eastAsia="Times New Roman" w:hAnsi="Times New Roman" w:cs="Times New Roman"/>
      <w:sz w:val="16"/>
      <w:szCs w:val="20"/>
    </w:rPr>
  </w:style>
  <w:style w:type="paragraph" w:styleId="FootnoteText">
    <w:name w:val="footnote text"/>
    <w:basedOn w:val="Normal"/>
    <w:next w:val="Normal"/>
    <w:link w:val="FootnoteTextChar"/>
    <w:semiHidden/>
    <w:rsid w:val="008E134F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E134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8E134F"/>
    <w:rPr>
      <w:position w:val="6"/>
      <w:sz w:val="16"/>
    </w:rPr>
  </w:style>
  <w:style w:type="paragraph" w:customStyle="1" w:styleId="Normaldouble">
    <w:name w:val="Normal double"/>
    <w:basedOn w:val="Normal"/>
    <w:rsid w:val="008E134F"/>
    <w:pPr>
      <w:spacing w:line="480" w:lineRule="auto"/>
    </w:pPr>
  </w:style>
  <w:style w:type="character" w:styleId="PageNumber">
    <w:name w:val="page number"/>
    <w:basedOn w:val="DefaultParagraphFont"/>
    <w:rsid w:val="008E134F"/>
  </w:style>
  <w:style w:type="table" w:styleId="TableGrid">
    <w:name w:val="Table Grid"/>
    <w:basedOn w:val="TableNormal"/>
    <w:uiPriority w:val="39"/>
    <w:rsid w:val="008E134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E134F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8E13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aragraphdouble">
    <w:name w:val="Paragraph double"/>
    <w:basedOn w:val="Normal"/>
    <w:rsid w:val="00822DA3"/>
    <w:pPr>
      <w:spacing w:line="480" w:lineRule="auto"/>
      <w:ind w:firstLine="720"/>
    </w:pPr>
  </w:style>
  <w:style w:type="character" w:styleId="CommentReference">
    <w:name w:val="annotation reference"/>
    <w:basedOn w:val="DefaultParagraphFont"/>
    <w:uiPriority w:val="99"/>
    <w:semiHidden/>
    <w:unhideWhenUsed/>
    <w:rsid w:val="00585A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5AE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5AE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5A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5AE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83A7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8A48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48E9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~WRL0001.tmp</Template>
  <TotalTime>0</TotalTime>
  <Pages>4</Pages>
  <Words>931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2025-02-04T17:32:00Z</dcterms:created>
  <dcterms:modified xsi:type="dcterms:W3CDTF">2025-02-04T20:28:00Z</dcterms:modified>
</cp:coreProperties>
</file>